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3A" w:rsidRPr="002B3A99" w:rsidRDefault="002B3A99" w:rsidP="002B3A99">
      <w:pPr>
        <w:jc w:val="center"/>
        <w:rPr>
          <w:rFonts w:ascii="Comic Sans MS" w:hAnsi="Comic Sans MS"/>
          <w:b/>
          <w:color w:val="0070C0"/>
          <w:sz w:val="32"/>
          <w:u w:val="single"/>
        </w:rPr>
      </w:pPr>
      <w:r w:rsidRPr="002B3A99">
        <w:rPr>
          <w:rFonts w:ascii="Comic Sans MS" w:hAnsi="Comic Sans MS"/>
          <w:b/>
          <w:color w:val="0070C0"/>
          <w:sz w:val="32"/>
          <w:u w:val="single"/>
        </w:rPr>
        <w:t>Ye</w:t>
      </w:r>
      <w:r w:rsidR="00172ED4">
        <w:rPr>
          <w:rFonts w:ascii="Comic Sans MS" w:hAnsi="Comic Sans MS"/>
          <w:b/>
          <w:color w:val="0070C0"/>
          <w:sz w:val="32"/>
          <w:u w:val="single"/>
        </w:rPr>
        <w:t>ar 5 Home Learning Menu – Week 9</w:t>
      </w:r>
    </w:p>
    <w:p w:rsidR="002B3A99" w:rsidRPr="002B3A99" w:rsidRDefault="002B3A99" w:rsidP="002B3A99">
      <w:pPr>
        <w:jc w:val="center"/>
        <w:rPr>
          <w:rFonts w:ascii="Comic Sans MS" w:hAnsi="Comic Sans MS"/>
          <w:b/>
          <w:color w:val="0070C0"/>
        </w:rPr>
      </w:pPr>
      <w:r w:rsidRPr="002B3A99">
        <w:rPr>
          <w:rFonts w:ascii="Comic Sans MS" w:hAnsi="Comic Sans MS"/>
          <w:b/>
          <w:color w:val="0070C0"/>
        </w:rPr>
        <w:t>Have a go at as many of the activities as you can. There are 3 Maths and 3 English lessons for you to complete which you will find more details of in the Maths and English Support Packs on the VLE and website. You will need to work through the lessons in the order I have shown them. Have a look at the suggested timetable to help you with this. There are also 3 topic based activities for you to complete which link to the learning you would have completed at school.</w:t>
      </w:r>
    </w:p>
    <w:tbl>
      <w:tblPr>
        <w:tblStyle w:val="TableGrid"/>
        <w:tblW w:w="10490" w:type="dxa"/>
        <w:tblInd w:w="-601" w:type="dxa"/>
        <w:tblLook w:val="04A0"/>
      </w:tblPr>
      <w:tblGrid>
        <w:gridCol w:w="3544"/>
        <w:gridCol w:w="3544"/>
        <w:gridCol w:w="3402"/>
      </w:tblGrid>
      <w:tr w:rsidR="002B3A99" w:rsidTr="002B3A99">
        <w:tc>
          <w:tcPr>
            <w:tcW w:w="3544" w:type="dxa"/>
          </w:tcPr>
          <w:p w:rsidR="002B3A99" w:rsidRDefault="002B3A99" w:rsidP="002B3A99">
            <w:pPr>
              <w:jc w:val="center"/>
              <w:rPr>
                <w:rFonts w:ascii="Comic Sans MS" w:hAnsi="Comic Sans MS"/>
                <w:b/>
              </w:rPr>
            </w:pPr>
            <w:r w:rsidRPr="002B3A99">
              <w:rPr>
                <w:rFonts w:ascii="Comic Sans MS" w:hAnsi="Comic Sans MS"/>
                <w:b/>
              </w:rPr>
              <w:t>Maths 1 – Teach and Practice</w:t>
            </w:r>
          </w:p>
          <w:p w:rsidR="002B3A99" w:rsidRDefault="002B3A99" w:rsidP="002B3A99">
            <w:pPr>
              <w:jc w:val="center"/>
              <w:rPr>
                <w:rFonts w:ascii="Comic Sans MS" w:hAnsi="Comic Sans MS"/>
                <w:b/>
              </w:rPr>
            </w:pPr>
            <w:r w:rsidRPr="002B3A99">
              <w:rPr>
                <w:rFonts w:ascii="Comic Sans MS" w:hAnsi="Comic Sans MS"/>
                <w:b/>
              </w:rPr>
              <w:t xml:space="preserve"> </w:t>
            </w:r>
          </w:p>
          <w:p w:rsidR="002B3A99" w:rsidRPr="002B3A99" w:rsidRDefault="002B3A99" w:rsidP="002B3A99">
            <w:pPr>
              <w:jc w:val="center"/>
              <w:rPr>
                <w:rFonts w:ascii="Comic Sans MS" w:hAnsi="Comic Sans MS"/>
              </w:rPr>
            </w:pPr>
            <w:r>
              <w:rPr>
                <w:rFonts w:ascii="Comic Sans MS" w:hAnsi="Comic Sans MS"/>
                <w:b/>
              </w:rPr>
              <w:t xml:space="preserve">Lesson 1 – </w:t>
            </w:r>
            <w:r w:rsidR="00172ED4">
              <w:rPr>
                <w:rFonts w:ascii="Comic Sans MS" w:hAnsi="Comic Sans MS"/>
              </w:rPr>
              <w:t>Adding d</w:t>
            </w:r>
            <w:r>
              <w:rPr>
                <w:rFonts w:ascii="Comic Sans MS" w:hAnsi="Comic Sans MS"/>
              </w:rPr>
              <w:t xml:space="preserve">ecimals with </w:t>
            </w:r>
            <w:r w:rsidR="00172ED4">
              <w:rPr>
                <w:rFonts w:ascii="Comic Sans MS" w:hAnsi="Comic Sans MS"/>
              </w:rPr>
              <w:t>a different number of decimal places</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p>
          <w:p w:rsidR="002B3A99" w:rsidRPr="002B3A99" w:rsidRDefault="002B3A99" w:rsidP="002B3A99">
            <w:pPr>
              <w:jc w:val="center"/>
              <w:rPr>
                <w:rFonts w:ascii="Comic Sans MS" w:hAnsi="Comic Sans MS"/>
                <w:b/>
              </w:rPr>
            </w:pPr>
          </w:p>
        </w:tc>
        <w:tc>
          <w:tcPr>
            <w:tcW w:w="3544" w:type="dxa"/>
          </w:tcPr>
          <w:p w:rsidR="002B3A99" w:rsidRDefault="002B3A99" w:rsidP="002B3A99">
            <w:pPr>
              <w:rPr>
                <w:rFonts w:ascii="Comic Sans MS" w:hAnsi="Comic Sans MS"/>
                <w:b/>
              </w:rPr>
            </w:pPr>
            <w:r>
              <w:rPr>
                <w:rFonts w:ascii="Comic Sans MS" w:hAnsi="Comic Sans MS"/>
                <w:b/>
              </w:rPr>
              <w:t>Maths 2</w:t>
            </w:r>
            <w:r w:rsidRPr="002B3A99">
              <w:rPr>
                <w:rFonts w:ascii="Comic Sans MS" w:hAnsi="Comic Sans MS"/>
                <w:b/>
              </w:rPr>
              <w:t xml:space="preserve"> – Teach and Practice </w:t>
            </w:r>
          </w:p>
          <w:p w:rsidR="002B3A99" w:rsidRDefault="002B3A99" w:rsidP="002B3A99">
            <w:pPr>
              <w:jc w:val="center"/>
              <w:rPr>
                <w:rFonts w:ascii="Comic Sans MS" w:hAnsi="Comic Sans MS"/>
                <w:b/>
              </w:rPr>
            </w:pPr>
          </w:p>
          <w:p w:rsidR="002B3A99" w:rsidRDefault="002B3A99" w:rsidP="00172ED4">
            <w:pPr>
              <w:jc w:val="center"/>
              <w:rPr>
                <w:rFonts w:ascii="Comic Sans MS" w:hAnsi="Comic Sans MS"/>
                <w:b/>
                <w:color w:val="0070C0"/>
                <w:sz w:val="32"/>
                <w:u w:val="single"/>
              </w:rPr>
            </w:pPr>
            <w:r>
              <w:rPr>
                <w:rFonts w:ascii="Comic Sans MS" w:hAnsi="Comic Sans MS"/>
                <w:b/>
              </w:rPr>
              <w:t xml:space="preserve">Lesson 2 – </w:t>
            </w:r>
            <w:r w:rsidR="00172ED4">
              <w:rPr>
                <w:rFonts w:ascii="Comic Sans MS" w:hAnsi="Comic Sans MS"/>
              </w:rPr>
              <w:t>Subtracting decimals with a different number of decimal places</w:t>
            </w:r>
          </w:p>
        </w:tc>
        <w:tc>
          <w:tcPr>
            <w:tcW w:w="3402" w:type="dxa"/>
          </w:tcPr>
          <w:p w:rsidR="002B3A99" w:rsidRDefault="002B3A99" w:rsidP="002B3A99">
            <w:pPr>
              <w:jc w:val="center"/>
              <w:rPr>
                <w:rFonts w:ascii="Comic Sans MS" w:hAnsi="Comic Sans MS"/>
                <w:b/>
              </w:rPr>
            </w:pPr>
            <w:r>
              <w:rPr>
                <w:rFonts w:ascii="Comic Sans MS" w:hAnsi="Comic Sans MS"/>
                <w:b/>
              </w:rPr>
              <w:t>Maths 3</w:t>
            </w:r>
            <w:r w:rsidRPr="002B3A99">
              <w:rPr>
                <w:rFonts w:ascii="Comic Sans MS" w:hAnsi="Comic Sans MS"/>
                <w:b/>
              </w:rPr>
              <w:t xml:space="preserve"> – </w:t>
            </w:r>
            <w:r>
              <w:rPr>
                <w:rFonts w:ascii="Comic Sans MS" w:hAnsi="Comic Sans MS"/>
                <w:b/>
              </w:rPr>
              <w:t>Challenge/Apply</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r>
              <w:rPr>
                <w:rFonts w:ascii="Comic Sans MS" w:hAnsi="Comic Sans MS"/>
                <w:b/>
              </w:rPr>
              <w:t xml:space="preserve">Lesson 3 – </w:t>
            </w:r>
            <w:r w:rsidRPr="00E227BE">
              <w:rPr>
                <w:rFonts w:ascii="Comic Sans MS" w:hAnsi="Comic Sans MS"/>
              </w:rPr>
              <w:t>Challenge Questions</w:t>
            </w:r>
          </w:p>
          <w:p w:rsidR="002B3A99" w:rsidRDefault="002B3A99" w:rsidP="002B3A99">
            <w:pPr>
              <w:jc w:val="center"/>
              <w:rPr>
                <w:rFonts w:ascii="Comic Sans MS" w:hAnsi="Comic Sans MS"/>
                <w:b/>
              </w:rPr>
            </w:pPr>
          </w:p>
          <w:p w:rsidR="002B3A99" w:rsidRPr="002B3A99" w:rsidRDefault="002B3A99" w:rsidP="00172ED4">
            <w:pPr>
              <w:jc w:val="center"/>
              <w:rPr>
                <w:rFonts w:ascii="Comic Sans MS" w:hAnsi="Comic Sans MS"/>
              </w:rPr>
            </w:pPr>
            <w:r>
              <w:rPr>
                <w:rFonts w:ascii="Comic Sans MS" w:hAnsi="Comic Sans MS"/>
              </w:rPr>
              <w:t xml:space="preserve">These questions </w:t>
            </w:r>
            <w:r w:rsidR="00172ED4">
              <w:rPr>
                <w:rFonts w:ascii="Comic Sans MS" w:hAnsi="Comic Sans MS"/>
              </w:rPr>
              <w:t>will refresh your knowledge on different topics in maths.</w:t>
            </w:r>
          </w:p>
        </w:tc>
      </w:tr>
      <w:tr w:rsidR="002B3A99" w:rsidTr="002B3A99">
        <w:tc>
          <w:tcPr>
            <w:tcW w:w="3544" w:type="dxa"/>
          </w:tcPr>
          <w:p w:rsidR="002B3A99" w:rsidRDefault="002B3A99" w:rsidP="002B3A99">
            <w:pPr>
              <w:jc w:val="center"/>
              <w:rPr>
                <w:rFonts w:ascii="Comic Sans MS" w:hAnsi="Comic Sans MS"/>
                <w:b/>
              </w:rPr>
            </w:pPr>
            <w:r>
              <w:rPr>
                <w:rFonts w:ascii="Comic Sans MS" w:hAnsi="Comic Sans MS"/>
                <w:b/>
              </w:rPr>
              <w:t>English 1 – Cogheart</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Lesson 1 –</w:t>
            </w:r>
            <w:r>
              <w:rPr>
                <w:rFonts w:ascii="Comic Sans MS" w:hAnsi="Comic Sans MS"/>
              </w:rPr>
              <w:t>Guided Reading</w:t>
            </w:r>
          </w:p>
          <w:p w:rsidR="002B3A99" w:rsidRDefault="002B3A99" w:rsidP="002B3A99">
            <w:pPr>
              <w:jc w:val="center"/>
              <w:rPr>
                <w:rFonts w:ascii="Comic Sans MS" w:hAnsi="Comic Sans MS"/>
              </w:rPr>
            </w:pPr>
          </w:p>
          <w:p w:rsidR="002B3A99" w:rsidRPr="002B3A99" w:rsidRDefault="00ED49F9" w:rsidP="002B3A99">
            <w:pPr>
              <w:jc w:val="center"/>
              <w:rPr>
                <w:rFonts w:ascii="Comic Sans MS" w:hAnsi="Comic Sans MS"/>
              </w:rPr>
            </w:pPr>
            <w:r>
              <w:rPr>
                <w:rFonts w:ascii="Comic Sans MS" w:hAnsi="Comic Sans MS"/>
              </w:rPr>
              <w:t>Listen to the video recording of Chapter 2 and follow along with the pages in the video. Answer the comprehension questions and find the meaning of the given words.</w:t>
            </w:r>
          </w:p>
        </w:tc>
        <w:tc>
          <w:tcPr>
            <w:tcW w:w="3544" w:type="dxa"/>
          </w:tcPr>
          <w:p w:rsidR="002B3A99" w:rsidRDefault="002B3A99" w:rsidP="002B3A99">
            <w:pPr>
              <w:jc w:val="center"/>
              <w:rPr>
                <w:rFonts w:ascii="Comic Sans MS" w:hAnsi="Comic Sans MS"/>
                <w:b/>
              </w:rPr>
            </w:pPr>
            <w:r>
              <w:rPr>
                <w:rFonts w:ascii="Comic Sans MS" w:hAnsi="Comic Sans MS"/>
                <w:b/>
              </w:rPr>
              <w:t>English 2 – Cogheart</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 xml:space="preserve">Lesson 2 – </w:t>
            </w:r>
            <w:r w:rsidR="001C078A">
              <w:rPr>
                <w:rFonts w:ascii="Comic Sans MS" w:hAnsi="Comic Sans MS"/>
              </w:rPr>
              <w:t>Guided Reading</w:t>
            </w:r>
          </w:p>
          <w:p w:rsidR="002B3A99" w:rsidRDefault="002B3A99" w:rsidP="002B3A99">
            <w:pPr>
              <w:jc w:val="center"/>
              <w:rPr>
                <w:rFonts w:ascii="Comic Sans MS" w:hAnsi="Comic Sans MS"/>
              </w:rPr>
            </w:pPr>
          </w:p>
          <w:p w:rsidR="002B3A99" w:rsidRDefault="002B3A99" w:rsidP="002B3A99">
            <w:pPr>
              <w:jc w:val="center"/>
              <w:rPr>
                <w:rFonts w:ascii="Comic Sans MS" w:hAnsi="Comic Sans MS"/>
              </w:rPr>
            </w:pPr>
          </w:p>
          <w:p w:rsidR="002B3A99" w:rsidRDefault="002B3A99" w:rsidP="001C078A">
            <w:pPr>
              <w:rPr>
                <w:rFonts w:ascii="Comic Sans MS" w:hAnsi="Comic Sans MS"/>
              </w:rPr>
            </w:pPr>
          </w:p>
          <w:p w:rsidR="001C078A" w:rsidRPr="002B3A99" w:rsidRDefault="001C078A" w:rsidP="001C078A">
            <w:pPr>
              <w:rPr>
                <w:rFonts w:ascii="Comic Sans MS" w:hAnsi="Comic Sans MS"/>
                <w:b/>
              </w:rPr>
            </w:pPr>
            <w:r>
              <w:rPr>
                <w:rFonts w:ascii="Comic Sans MS" w:hAnsi="Comic Sans MS"/>
              </w:rPr>
              <w:t>We will be using pages 27 and 28 to draw and label the woods that Malkin is running through.</w:t>
            </w:r>
          </w:p>
        </w:tc>
        <w:tc>
          <w:tcPr>
            <w:tcW w:w="3402" w:type="dxa"/>
          </w:tcPr>
          <w:p w:rsidR="002B3A99" w:rsidRDefault="002B3A99" w:rsidP="002B3A99">
            <w:pPr>
              <w:jc w:val="center"/>
              <w:rPr>
                <w:rFonts w:ascii="Comic Sans MS" w:hAnsi="Comic Sans MS"/>
                <w:b/>
              </w:rPr>
            </w:pPr>
            <w:r>
              <w:rPr>
                <w:rFonts w:ascii="Comic Sans MS" w:hAnsi="Comic Sans MS"/>
                <w:b/>
              </w:rPr>
              <w:t>English 3 – Cogheart</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 xml:space="preserve">Lesson 3 – </w:t>
            </w:r>
            <w:r>
              <w:rPr>
                <w:rFonts w:ascii="Comic Sans MS" w:hAnsi="Comic Sans MS"/>
              </w:rPr>
              <w:t>Writing</w:t>
            </w:r>
          </w:p>
          <w:p w:rsidR="002B3A99" w:rsidRDefault="002B3A99" w:rsidP="002B3A99">
            <w:pPr>
              <w:jc w:val="center"/>
              <w:rPr>
                <w:rFonts w:ascii="Comic Sans MS" w:hAnsi="Comic Sans MS"/>
              </w:rPr>
            </w:pPr>
          </w:p>
          <w:p w:rsidR="002B3A99" w:rsidRDefault="002B3A99" w:rsidP="002B3A99">
            <w:pPr>
              <w:jc w:val="center"/>
              <w:rPr>
                <w:rFonts w:ascii="Comic Sans MS" w:hAnsi="Comic Sans MS"/>
              </w:rPr>
            </w:pPr>
          </w:p>
          <w:p w:rsidR="002B3A99" w:rsidRDefault="001C078A" w:rsidP="001C078A">
            <w:pPr>
              <w:jc w:val="center"/>
              <w:rPr>
                <w:rFonts w:ascii="Comic Sans MS" w:hAnsi="Comic Sans MS"/>
                <w:b/>
                <w:color w:val="0070C0"/>
                <w:sz w:val="32"/>
                <w:u w:val="single"/>
              </w:rPr>
            </w:pPr>
            <w:r>
              <w:rPr>
                <w:rFonts w:ascii="Comic Sans MS" w:hAnsi="Comic Sans MS"/>
              </w:rPr>
              <w:t>Write an alternate route that Malkin takes through the woods, using the literacy features we have learnt.</w:t>
            </w:r>
          </w:p>
        </w:tc>
      </w:tr>
      <w:tr w:rsidR="002B3A99" w:rsidTr="002B3A99">
        <w:tc>
          <w:tcPr>
            <w:tcW w:w="3544" w:type="dxa"/>
          </w:tcPr>
          <w:p w:rsidR="002B3A99" w:rsidRDefault="002B3A99" w:rsidP="002B3A99">
            <w:pPr>
              <w:jc w:val="center"/>
              <w:rPr>
                <w:rFonts w:ascii="Comic Sans MS" w:hAnsi="Comic Sans MS"/>
                <w:b/>
              </w:rPr>
            </w:pPr>
            <w:r>
              <w:rPr>
                <w:rFonts w:ascii="Comic Sans MS" w:hAnsi="Comic Sans MS"/>
                <w:b/>
              </w:rPr>
              <w:t>Topic 1 – Science</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 xml:space="preserve">Lesson 1 – </w:t>
            </w:r>
            <w:r>
              <w:rPr>
                <w:rFonts w:ascii="Comic Sans MS" w:hAnsi="Comic Sans MS"/>
              </w:rPr>
              <w:t>Identifying materials and their properties</w:t>
            </w:r>
          </w:p>
          <w:p w:rsidR="00E227BE" w:rsidRDefault="00E227BE" w:rsidP="006F631E">
            <w:pPr>
              <w:rPr>
                <w:rFonts w:ascii="Comic Sans MS" w:hAnsi="Comic Sans MS"/>
              </w:rPr>
            </w:pPr>
          </w:p>
          <w:p w:rsidR="002B3A99" w:rsidRPr="00E227BE" w:rsidRDefault="006F631E" w:rsidP="006F631E">
            <w:pPr>
              <w:jc w:val="center"/>
              <w:rPr>
                <w:rFonts w:ascii="Comic Sans MS" w:hAnsi="Comic Sans MS"/>
              </w:rPr>
            </w:pPr>
            <w:r>
              <w:rPr>
                <w:rFonts w:ascii="Comic Sans MS" w:hAnsi="Comic Sans MS"/>
              </w:rPr>
              <w:t>Plan an experiment using the table in your topic support pack to test different properties of materials.</w:t>
            </w:r>
          </w:p>
        </w:tc>
        <w:tc>
          <w:tcPr>
            <w:tcW w:w="3544" w:type="dxa"/>
          </w:tcPr>
          <w:p w:rsidR="002B3A99" w:rsidRDefault="002B3A99" w:rsidP="002B3A99">
            <w:pPr>
              <w:jc w:val="center"/>
              <w:rPr>
                <w:rFonts w:ascii="Comic Sans MS" w:hAnsi="Comic Sans MS"/>
                <w:b/>
              </w:rPr>
            </w:pPr>
            <w:r>
              <w:rPr>
                <w:rFonts w:ascii="Comic Sans MS" w:hAnsi="Comic Sans MS"/>
                <w:b/>
              </w:rPr>
              <w:t>Topic 2 – Science</w:t>
            </w:r>
          </w:p>
          <w:p w:rsidR="002B3A99" w:rsidRDefault="002B3A99" w:rsidP="002B3A99">
            <w:pPr>
              <w:jc w:val="center"/>
              <w:rPr>
                <w:rFonts w:ascii="Comic Sans MS" w:hAnsi="Comic Sans MS"/>
                <w:b/>
              </w:rPr>
            </w:pPr>
          </w:p>
          <w:p w:rsidR="00E227BE" w:rsidRDefault="002B3A99" w:rsidP="00E227BE">
            <w:pPr>
              <w:jc w:val="center"/>
              <w:rPr>
                <w:rFonts w:ascii="Comic Sans MS" w:hAnsi="Comic Sans MS"/>
                <w:b/>
              </w:rPr>
            </w:pPr>
            <w:r>
              <w:rPr>
                <w:rFonts w:ascii="Comic Sans MS" w:hAnsi="Comic Sans MS"/>
                <w:b/>
              </w:rPr>
              <w:t xml:space="preserve">Lesson 2 </w:t>
            </w:r>
            <w:r w:rsidR="00E227BE">
              <w:rPr>
                <w:rFonts w:ascii="Comic Sans MS" w:hAnsi="Comic Sans MS"/>
                <w:b/>
              </w:rPr>
              <w:t>–</w:t>
            </w:r>
            <w:r>
              <w:rPr>
                <w:rFonts w:ascii="Comic Sans MS" w:hAnsi="Comic Sans MS"/>
                <w:b/>
              </w:rPr>
              <w:t xml:space="preserve"> </w:t>
            </w:r>
            <w:r w:rsidR="006F631E">
              <w:rPr>
                <w:rFonts w:ascii="Comic Sans MS" w:hAnsi="Comic Sans MS"/>
              </w:rPr>
              <w:t>Identifying materials and their properties</w:t>
            </w:r>
          </w:p>
          <w:p w:rsidR="00E227BE" w:rsidRDefault="00E227BE" w:rsidP="00E227BE">
            <w:pPr>
              <w:jc w:val="center"/>
              <w:rPr>
                <w:rFonts w:ascii="Comic Sans MS" w:hAnsi="Comic Sans MS"/>
                <w:b/>
              </w:rPr>
            </w:pPr>
          </w:p>
          <w:p w:rsidR="00E227BE" w:rsidRPr="00E227BE" w:rsidRDefault="006F631E" w:rsidP="00E227BE">
            <w:pPr>
              <w:jc w:val="center"/>
              <w:rPr>
                <w:rFonts w:ascii="Comic Sans MS" w:hAnsi="Comic Sans MS"/>
                <w:b/>
              </w:rPr>
            </w:pPr>
            <w:r>
              <w:rPr>
                <w:rFonts w:ascii="Comic Sans MS" w:hAnsi="Comic Sans MS"/>
              </w:rPr>
              <w:t>Carry out your experiment and record your results in the table in your topic support pack.</w:t>
            </w:r>
          </w:p>
        </w:tc>
        <w:tc>
          <w:tcPr>
            <w:tcW w:w="3402" w:type="dxa"/>
          </w:tcPr>
          <w:p w:rsidR="002B3A99" w:rsidRDefault="002B3A99" w:rsidP="002B3A99">
            <w:pPr>
              <w:jc w:val="center"/>
              <w:rPr>
                <w:rFonts w:ascii="Comic Sans MS" w:hAnsi="Comic Sans MS"/>
                <w:b/>
              </w:rPr>
            </w:pPr>
            <w:r>
              <w:rPr>
                <w:rFonts w:ascii="Comic Sans MS" w:hAnsi="Comic Sans MS"/>
                <w:b/>
              </w:rPr>
              <w:t xml:space="preserve">Topic 3 </w:t>
            </w:r>
            <w:r w:rsidR="00E227BE">
              <w:rPr>
                <w:rFonts w:ascii="Comic Sans MS" w:hAnsi="Comic Sans MS"/>
                <w:b/>
              </w:rPr>
              <w:t>–</w:t>
            </w:r>
            <w:r>
              <w:rPr>
                <w:rFonts w:ascii="Comic Sans MS" w:hAnsi="Comic Sans MS"/>
                <w:b/>
              </w:rPr>
              <w:t xml:space="preserve"> Science</w:t>
            </w:r>
          </w:p>
          <w:p w:rsidR="00E227BE" w:rsidRDefault="00E227BE" w:rsidP="002B3A99">
            <w:pPr>
              <w:jc w:val="center"/>
              <w:rPr>
                <w:rFonts w:ascii="Comic Sans MS" w:hAnsi="Comic Sans MS"/>
                <w:b/>
              </w:rPr>
            </w:pPr>
          </w:p>
          <w:p w:rsidR="00E227BE" w:rsidRDefault="00E227BE" w:rsidP="002B3A99">
            <w:pPr>
              <w:jc w:val="center"/>
              <w:rPr>
                <w:rFonts w:ascii="Comic Sans MS" w:hAnsi="Comic Sans MS"/>
              </w:rPr>
            </w:pPr>
            <w:r>
              <w:rPr>
                <w:rFonts w:ascii="Comic Sans MS" w:hAnsi="Comic Sans MS"/>
                <w:b/>
              </w:rPr>
              <w:t xml:space="preserve">Lesson 3 – </w:t>
            </w:r>
            <w:r w:rsidR="006F631E">
              <w:rPr>
                <w:rFonts w:ascii="Comic Sans MS" w:hAnsi="Comic Sans MS"/>
              </w:rPr>
              <w:t>Identifying materials and their properties</w:t>
            </w:r>
          </w:p>
          <w:p w:rsidR="00E227BE" w:rsidRDefault="00E227BE" w:rsidP="002B3A99">
            <w:pPr>
              <w:jc w:val="center"/>
              <w:rPr>
                <w:rFonts w:ascii="Comic Sans MS" w:hAnsi="Comic Sans MS"/>
              </w:rPr>
            </w:pPr>
          </w:p>
          <w:p w:rsidR="002B3A99" w:rsidRPr="00E227BE" w:rsidRDefault="006F631E" w:rsidP="00E227BE">
            <w:pPr>
              <w:jc w:val="center"/>
              <w:rPr>
                <w:rFonts w:ascii="Comic Sans MS" w:hAnsi="Comic Sans MS"/>
              </w:rPr>
            </w:pPr>
            <w:r>
              <w:rPr>
                <w:rFonts w:ascii="Comic Sans MS" w:hAnsi="Comic Sans MS"/>
              </w:rPr>
              <w:t xml:space="preserve">Draw conclusions from your results and evaluate your experiment. </w:t>
            </w:r>
          </w:p>
        </w:tc>
      </w:tr>
      <w:tr w:rsidR="002B3A99" w:rsidTr="002B3A99">
        <w:tc>
          <w:tcPr>
            <w:tcW w:w="10490" w:type="dxa"/>
            <w:gridSpan w:val="3"/>
          </w:tcPr>
          <w:p w:rsidR="002B3A99" w:rsidRDefault="00E227BE" w:rsidP="002B3A99">
            <w:pPr>
              <w:rPr>
                <w:rFonts w:ascii="Comic Sans MS" w:hAnsi="Comic Sans MS"/>
                <w:b/>
                <w:sz w:val="24"/>
              </w:rPr>
            </w:pPr>
            <w:r>
              <w:rPr>
                <w:rFonts w:ascii="Comic Sans MS" w:hAnsi="Comic Sans MS"/>
                <w:b/>
                <w:sz w:val="24"/>
              </w:rPr>
              <w:t>Extension:</w:t>
            </w:r>
          </w:p>
          <w:p w:rsidR="00E227BE" w:rsidRPr="00E227BE" w:rsidRDefault="00E227BE" w:rsidP="00E227BE">
            <w:pPr>
              <w:pStyle w:val="ListParagraph"/>
              <w:numPr>
                <w:ilvl w:val="0"/>
                <w:numId w:val="1"/>
              </w:numPr>
              <w:rPr>
                <w:rFonts w:ascii="Comic Sans MS" w:hAnsi="Comic Sans MS"/>
                <w:b/>
                <w:sz w:val="24"/>
              </w:rPr>
            </w:pPr>
            <w:r>
              <w:rPr>
                <w:rFonts w:ascii="Comic Sans MS" w:hAnsi="Comic Sans MS"/>
                <w:b/>
                <w:sz w:val="24"/>
              </w:rPr>
              <w:t xml:space="preserve">Maths – </w:t>
            </w:r>
            <w:r w:rsidR="00172ED4">
              <w:rPr>
                <w:rFonts w:ascii="Comic Sans MS" w:hAnsi="Comic Sans MS"/>
                <w:sz w:val="24"/>
              </w:rPr>
              <w:t xml:space="preserve">NRICH Problem solving question (finding lengths of different routes) </w:t>
            </w:r>
          </w:p>
          <w:p w:rsidR="00E227BE" w:rsidRPr="00E227BE" w:rsidRDefault="00E227BE" w:rsidP="00E227BE">
            <w:pPr>
              <w:pStyle w:val="ListParagraph"/>
              <w:numPr>
                <w:ilvl w:val="0"/>
                <w:numId w:val="1"/>
              </w:numPr>
              <w:rPr>
                <w:rFonts w:ascii="Comic Sans MS" w:hAnsi="Comic Sans MS"/>
                <w:b/>
                <w:sz w:val="24"/>
              </w:rPr>
            </w:pPr>
            <w:r>
              <w:rPr>
                <w:rFonts w:ascii="Comic Sans MS" w:hAnsi="Comic Sans MS"/>
                <w:b/>
                <w:sz w:val="24"/>
              </w:rPr>
              <w:t xml:space="preserve">Literacy – </w:t>
            </w:r>
            <w:r w:rsidR="001C078A" w:rsidRPr="001C078A">
              <w:rPr>
                <w:rFonts w:ascii="Comic Sans MS" w:hAnsi="Comic Sans MS"/>
                <w:sz w:val="24"/>
              </w:rPr>
              <w:t>Draw a map of the alternate route you have written about.</w:t>
            </w:r>
          </w:p>
          <w:p w:rsidR="002B3A99" w:rsidRPr="00E227BE" w:rsidRDefault="00E227BE" w:rsidP="00172ED4">
            <w:pPr>
              <w:pStyle w:val="ListParagraph"/>
              <w:numPr>
                <w:ilvl w:val="0"/>
                <w:numId w:val="1"/>
              </w:numPr>
              <w:rPr>
                <w:rFonts w:ascii="Comic Sans MS" w:hAnsi="Comic Sans MS"/>
                <w:b/>
                <w:sz w:val="24"/>
              </w:rPr>
            </w:pPr>
            <w:r>
              <w:rPr>
                <w:rFonts w:ascii="Comic Sans MS" w:hAnsi="Comic Sans MS"/>
                <w:b/>
                <w:sz w:val="24"/>
              </w:rPr>
              <w:t xml:space="preserve">Science – </w:t>
            </w:r>
            <w:r w:rsidR="006F631E" w:rsidRPr="00D83E0D">
              <w:rPr>
                <w:rFonts w:ascii="Comic Sans MS" w:hAnsi="Comic Sans MS"/>
                <w:sz w:val="24"/>
              </w:rPr>
              <w:t>Research materials that are soluble and how this</w:t>
            </w:r>
            <w:r w:rsidR="00D83E0D" w:rsidRPr="00D83E0D">
              <w:rPr>
                <w:rFonts w:ascii="Comic Sans MS" w:hAnsi="Comic Sans MS"/>
                <w:sz w:val="24"/>
              </w:rPr>
              <w:t xml:space="preserve"> supports the objects purpose</w:t>
            </w:r>
          </w:p>
        </w:tc>
      </w:tr>
    </w:tbl>
    <w:p w:rsidR="002B3A99" w:rsidRPr="002B3A99" w:rsidRDefault="002B3A99" w:rsidP="002B3A99">
      <w:pPr>
        <w:jc w:val="center"/>
        <w:rPr>
          <w:rFonts w:ascii="Comic Sans MS" w:hAnsi="Comic Sans MS"/>
          <w:b/>
          <w:color w:val="0070C0"/>
          <w:sz w:val="32"/>
          <w:u w:val="single"/>
        </w:rPr>
      </w:pPr>
    </w:p>
    <w:sectPr w:rsidR="002B3A99" w:rsidRPr="002B3A99" w:rsidSect="002B3A99">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B51" w:rsidRDefault="00131B51" w:rsidP="002B3A99">
      <w:pPr>
        <w:spacing w:after="0" w:line="240" w:lineRule="auto"/>
      </w:pPr>
      <w:r>
        <w:separator/>
      </w:r>
    </w:p>
  </w:endnote>
  <w:endnote w:type="continuationSeparator" w:id="1">
    <w:p w:rsidR="00131B51" w:rsidRDefault="00131B51" w:rsidP="002B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B51" w:rsidRDefault="00131B51" w:rsidP="002B3A99">
      <w:pPr>
        <w:spacing w:after="0" w:line="240" w:lineRule="auto"/>
      </w:pPr>
      <w:r>
        <w:separator/>
      </w:r>
    </w:p>
  </w:footnote>
  <w:footnote w:type="continuationSeparator" w:id="1">
    <w:p w:rsidR="00131B51" w:rsidRDefault="00131B51" w:rsidP="002B3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259B2"/>
    <w:multiLevelType w:val="hybridMultilevel"/>
    <w:tmpl w:val="72A8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3A99"/>
    <w:rsid w:val="00131B51"/>
    <w:rsid w:val="00172ED4"/>
    <w:rsid w:val="001C078A"/>
    <w:rsid w:val="002B3A99"/>
    <w:rsid w:val="00446EFF"/>
    <w:rsid w:val="006F631E"/>
    <w:rsid w:val="008A29F1"/>
    <w:rsid w:val="00D83E0D"/>
    <w:rsid w:val="00D9663A"/>
    <w:rsid w:val="00E227BE"/>
    <w:rsid w:val="00ED49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A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3A99"/>
  </w:style>
  <w:style w:type="paragraph" w:styleId="Footer">
    <w:name w:val="footer"/>
    <w:basedOn w:val="Normal"/>
    <w:link w:val="FooterChar"/>
    <w:uiPriority w:val="99"/>
    <w:semiHidden/>
    <w:unhideWhenUsed/>
    <w:rsid w:val="002B3A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3A99"/>
  </w:style>
  <w:style w:type="table" w:styleId="TableGrid">
    <w:name w:val="Table Grid"/>
    <w:basedOn w:val="TableNormal"/>
    <w:uiPriority w:val="59"/>
    <w:rsid w:val="002B3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27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5</cp:revision>
  <dcterms:created xsi:type="dcterms:W3CDTF">2020-05-21T08:10:00Z</dcterms:created>
  <dcterms:modified xsi:type="dcterms:W3CDTF">2020-05-21T11:11:00Z</dcterms:modified>
</cp:coreProperties>
</file>