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44C" w:rsidRPr="00A16B1E" w:rsidRDefault="0066185A" w:rsidP="000C14D5">
      <w:pPr>
        <w:spacing w:after="0"/>
        <w:jc w:val="center"/>
        <w:rPr>
          <w:rFonts w:ascii="Comic Sans MS" w:hAnsi="Comic Sans MS"/>
          <w:b/>
          <w:color w:val="7030A0"/>
          <w:sz w:val="48"/>
        </w:rPr>
      </w:pPr>
      <w:r>
        <w:rPr>
          <w:rFonts w:ascii="Comic Sans MS" w:hAnsi="Comic Sans MS"/>
          <w:b/>
          <w:color w:val="7030A0"/>
          <w:sz w:val="48"/>
        </w:rPr>
        <w:t>Year 2</w:t>
      </w:r>
      <w:r w:rsidR="00A16B1E" w:rsidRPr="00A16B1E">
        <w:rPr>
          <w:rFonts w:ascii="Comic Sans MS" w:hAnsi="Comic Sans MS"/>
          <w:b/>
          <w:color w:val="7030A0"/>
          <w:sz w:val="48"/>
        </w:rPr>
        <w:t xml:space="preserve"> Home Learning Menu – Week </w:t>
      </w:r>
      <w:r w:rsidR="00685D4F">
        <w:rPr>
          <w:rFonts w:ascii="Comic Sans MS" w:hAnsi="Comic Sans MS"/>
          <w:b/>
          <w:color w:val="7030A0"/>
          <w:sz w:val="48"/>
        </w:rPr>
        <w:t>10</w:t>
      </w:r>
    </w:p>
    <w:p w:rsidR="00EE24AC" w:rsidRDefault="00EE24AC" w:rsidP="000C14D5">
      <w:pPr>
        <w:spacing w:after="0"/>
        <w:jc w:val="center"/>
        <w:rPr>
          <w:rFonts w:ascii="Comic Sans MS" w:hAnsi="Comic Sans MS"/>
          <w:b/>
        </w:rPr>
      </w:pPr>
    </w:p>
    <w:p w:rsidR="00A16B1E" w:rsidRDefault="00A16B1E" w:rsidP="000C14D5">
      <w:pPr>
        <w:spacing w:after="0"/>
        <w:jc w:val="center"/>
        <w:rPr>
          <w:rFonts w:ascii="Comic Sans MS" w:hAnsi="Comic Sans MS"/>
          <w:b/>
        </w:rPr>
      </w:pPr>
      <w:r w:rsidRPr="004E114D">
        <w:rPr>
          <w:rFonts w:ascii="Comic Sans MS" w:hAnsi="Comic Sans MS"/>
          <w:b/>
        </w:rPr>
        <w:t>Have a go at as many of the activities as you can. There are 3 Maths and 3 English lessons for you to complete which you will find more details of in the Maths and English Support Packs. You will need to work through the lessons in order. Have a look at the suggested timetable to help you. There are also 3 topic based activities for you to complete which link to the learning you would have completed at school.</w:t>
      </w:r>
    </w:p>
    <w:p w:rsidR="00EE24AC" w:rsidRPr="004E114D" w:rsidRDefault="00EE24AC" w:rsidP="000C14D5">
      <w:pPr>
        <w:spacing w:after="0"/>
        <w:jc w:val="center"/>
        <w:rPr>
          <w:rFonts w:ascii="Comic Sans MS" w:hAnsi="Comic Sans MS"/>
          <w:b/>
        </w:rPr>
      </w:pPr>
    </w:p>
    <w:tbl>
      <w:tblPr>
        <w:tblStyle w:val="TableGrid"/>
        <w:tblW w:w="0" w:type="auto"/>
        <w:tblLayout w:type="fixed"/>
        <w:tblLook w:val="04A0" w:firstRow="1" w:lastRow="0" w:firstColumn="1" w:lastColumn="0" w:noHBand="0" w:noVBand="1"/>
      </w:tblPr>
      <w:tblGrid>
        <w:gridCol w:w="3485"/>
        <w:gridCol w:w="3485"/>
        <w:gridCol w:w="3486"/>
      </w:tblGrid>
      <w:tr w:rsidR="0066185A" w:rsidRPr="00A16B1E" w:rsidTr="000B3035">
        <w:tc>
          <w:tcPr>
            <w:tcW w:w="3485" w:type="dxa"/>
            <w:shd w:val="clear" w:color="auto" w:fill="F7CAAC" w:themeFill="accent2" w:themeFillTint="66"/>
          </w:tcPr>
          <w:p w:rsidR="0066185A" w:rsidRPr="00DE2C1C" w:rsidRDefault="0066185A" w:rsidP="0066185A">
            <w:pPr>
              <w:jc w:val="center"/>
              <w:rPr>
                <w:rFonts w:ascii="Comic Sans MS" w:hAnsi="Comic Sans MS"/>
                <w:u w:val="single"/>
              </w:rPr>
            </w:pPr>
            <w:r w:rsidRPr="00DE2C1C">
              <w:rPr>
                <w:rFonts w:ascii="Comic Sans MS" w:hAnsi="Comic Sans MS"/>
                <w:u w:val="single"/>
              </w:rPr>
              <w:t>Maths task 1</w:t>
            </w:r>
          </w:p>
          <w:p w:rsidR="00355574" w:rsidRPr="00DE2C1C" w:rsidRDefault="0015791A" w:rsidP="00F47F18">
            <w:pPr>
              <w:jc w:val="center"/>
              <w:rPr>
                <w:rFonts w:ascii="Comic Sans MS" w:hAnsi="Comic Sans MS"/>
                <w:b/>
              </w:rPr>
            </w:pPr>
            <w:r>
              <w:rPr>
                <w:rFonts w:ascii="Comic Sans MS" w:hAnsi="Comic Sans MS"/>
                <w:b/>
              </w:rPr>
              <w:t>Using the partitioning method to add two digit numbers</w:t>
            </w:r>
          </w:p>
          <w:p w:rsidR="009622C2" w:rsidRPr="00DE2C1C" w:rsidRDefault="0015791A" w:rsidP="00F47F18">
            <w:pPr>
              <w:jc w:val="center"/>
              <w:rPr>
                <w:rFonts w:ascii="Comic Sans MS" w:hAnsi="Comic Sans MS"/>
              </w:rPr>
            </w:pPr>
            <w:r>
              <w:rPr>
                <w:rFonts w:ascii="Comic Sans MS" w:hAnsi="Comic Sans MS"/>
              </w:rPr>
              <w:t xml:space="preserve">Watch Miss </w:t>
            </w:r>
            <w:proofErr w:type="spellStart"/>
            <w:r>
              <w:rPr>
                <w:rFonts w:ascii="Comic Sans MS" w:hAnsi="Comic Sans MS"/>
              </w:rPr>
              <w:t>Fensome’s</w:t>
            </w:r>
            <w:proofErr w:type="spellEnd"/>
            <w:r>
              <w:rPr>
                <w:rFonts w:ascii="Comic Sans MS" w:hAnsi="Comic Sans MS"/>
              </w:rPr>
              <w:t xml:space="preserve"> video to learn how to use the partitioning method to add two, two-digit numbers together. Then have a go at using the method to answer the addition number sentences. </w:t>
            </w:r>
          </w:p>
        </w:tc>
        <w:tc>
          <w:tcPr>
            <w:tcW w:w="3485" w:type="dxa"/>
            <w:shd w:val="clear" w:color="auto" w:fill="F7CAAC" w:themeFill="accent2" w:themeFillTint="66"/>
          </w:tcPr>
          <w:p w:rsidR="0066185A" w:rsidRPr="00DE2C1C" w:rsidRDefault="0066185A" w:rsidP="0066185A">
            <w:pPr>
              <w:jc w:val="center"/>
              <w:rPr>
                <w:rFonts w:ascii="Comic Sans MS" w:hAnsi="Comic Sans MS"/>
                <w:u w:val="single"/>
              </w:rPr>
            </w:pPr>
            <w:r w:rsidRPr="00DE2C1C">
              <w:rPr>
                <w:rFonts w:ascii="Comic Sans MS" w:hAnsi="Comic Sans MS"/>
                <w:u w:val="single"/>
              </w:rPr>
              <w:t>Maths task 2</w:t>
            </w:r>
          </w:p>
          <w:p w:rsidR="0015791A" w:rsidRPr="00DE2C1C" w:rsidRDefault="0015791A" w:rsidP="0015791A">
            <w:pPr>
              <w:jc w:val="center"/>
              <w:rPr>
                <w:rFonts w:ascii="Comic Sans MS" w:hAnsi="Comic Sans MS"/>
                <w:b/>
              </w:rPr>
            </w:pPr>
            <w:r>
              <w:rPr>
                <w:rFonts w:ascii="Comic Sans MS" w:hAnsi="Comic Sans MS"/>
                <w:b/>
              </w:rPr>
              <w:t>Using the partitioning method to subtract two digit numbers</w:t>
            </w:r>
          </w:p>
          <w:p w:rsidR="00B9475C" w:rsidRPr="00DE2C1C" w:rsidRDefault="0015791A" w:rsidP="00552C5C">
            <w:pPr>
              <w:jc w:val="center"/>
              <w:rPr>
                <w:rFonts w:ascii="Comic Sans MS" w:hAnsi="Comic Sans MS"/>
              </w:rPr>
            </w:pPr>
            <w:r>
              <w:rPr>
                <w:rFonts w:ascii="Comic Sans MS" w:hAnsi="Comic Sans MS"/>
              </w:rPr>
              <w:t xml:space="preserve">Watch Miss </w:t>
            </w:r>
            <w:proofErr w:type="spellStart"/>
            <w:r>
              <w:rPr>
                <w:rFonts w:ascii="Comic Sans MS" w:hAnsi="Comic Sans MS"/>
              </w:rPr>
              <w:t>Fensome’s</w:t>
            </w:r>
            <w:proofErr w:type="spellEnd"/>
            <w:r>
              <w:rPr>
                <w:rFonts w:ascii="Comic Sans MS" w:hAnsi="Comic Sans MS"/>
              </w:rPr>
              <w:t xml:space="preserve"> video to learn how to use the partitioning method to subtract two, two-digit numbers together. Then have a go at using the method to answer the subtraction number sentences.</w:t>
            </w:r>
          </w:p>
        </w:tc>
        <w:tc>
          <w:tcPr>
            <w:tcW w:w="3486" w:type="dxa"/>
            <w:shd w:val="clear" w:color="auto" w:fill="F7CAAC" w:themeFill="accent2" w:themeFillTint="66"/>
          </w:tcPr>
          <w:p w:rsidR="0066185A" w:rsidRPr="00DE2C1C" w:rsidRDefault="0066185A" w:rsidP="0066185A">
            <w:pPr>
              <w:jc w:val="center"/>
              <w:rPr>
                <w:rFonts w:ascii="Comic Sans MS" w:hAnsi="Comic Sans MS"/>
                <w:u w:val="single"/>
              </w:rPr>
            </w:pPr>
            <w:r w:rsidRPr="00DE2C1C">
              <w:rPr>
                <w:rFonts w:ascii="Comic Sans MS" w:hAnsi="Comic Sans MS"/>
                <w:u w:val="single"/>
              </w:rPr>
              <w:t>Maths task 3</w:t>
            </w:r>
          </w:p>
          <w:p w:rsidR="001B76D1" w:rsidRDefault="0015791A" w:rsidP="00552C5C">
            <w:pPr>
              <w:jc w:val="center"/>
              <w:rPr>
                <w:rFonts w:ascii="Comic Sans MS" w:hAnsi="Comic Sans MS"/>
                <w:b/>
              </w:rPr>
            </w:pPr>
            <w:r w:rsidRPr="0015791A">
              <w:rPr>
                <w:rFonts w:ascii="Comic Sans MS" w:hAnsi="Comic Sans MS"/>
                <w:b/>
              </w:rPr>
              <w:t>Applying the partitioning method to addition and subtraction problems</w:t>
            </w:r>
          </w:p>
          <w:p w:rsidR="00711E23" w:rsidRPr="00711E23" w:rsidRDefault="00711E23" w:rsidP="00711E23">
            <w:pPr>
              <w:jc w:val="center"/>
              <w:rPr>
                <w:rFonts w:ascii="Comic Sans MS" w:hAnsi="Comic Sans MS"/>
              </w:rPr>
            </w:pPr>
            <w:r>
              <w:rPr>
                <w:rFonts w:ascii="Comic Sans MS" w:hAnsi="Comic Sans MS"/>
              </w:rPr>
              <w:t>Now you know how to add and subtract two digit numbers by partitioning can you practise the method by answering the number sentences? Be sure to check whether you need to add or subtract!</w:t>
            </w:r>
          </w:p>
        </w:tc>
      </w:tr>
      <w:tr w:rsidR="0066185A" w:rsidRPr="00A16B1E" w:rsidTr="000B3035">
        <w:tc>
          <w:tcPr>
            <w:tcW w:w="3485" w:type="dxa"/>
            <w:shd w:val="clear" w:color="auto" w:fill="C5E0B3" w:themeFill="accent6" w:themeFillTint="66"/>
          </w:tcPr>
          <w:p w:rsidR="0066185A" w:rsidRDefault="0066185A" w:rsidP="0066185A">
            <w:pPr>
              <w:jc w:val="center"/>
              <w:rPr>
                <w:rFonts w:ascii="Comic Sans MS" w:hAnsi="Comic Sans MS"/>
                <w:u w:val="single"/>
              </w:rPr>
            </w:pPr>
            <w:r w:rsidRPr="00DE2C1C">
              <w:rPr>
                <w:rFonts w:ascii="Comic Sans MS" w:hAnsi="Comic Sans MS"/>
                <w:u w:val="single"/>
              </w:rPr>
              <w:t>English task 1</w:t>
            </w:r>
          </w:p>
          <w:p w:rsidR="0084261F" w:rsidRPr="0084261F" w:rsidRDefault="0084261F" w:rsidP="0066185A">
            <w:pPr>
              <w:jc w:val="center"/>
              <w:rPr>
                <w:rFonts w:ascii="Comic Sans MS" w:hAnsi="Comic Sans MS"/>
                <w:b/>
              </w:rPr>
            </w:pPr>
            <w:r w:rsidRPr="0084261F">
              <w:rPr>
                <w:rFonts w:ascii="Comic Sans MS" w:hAnsi="Comic Sans MS"/>
                <w:b/>
              </w:rPr>
              <w:t>Compound Words</w:t>
            </w:r>
          </w:p>
          <w:p w:rsidR="0066185A" w:rsidRDefault="00466A17" w:rsidP="00954BEF">
            <w:pPr>
              <w:jc w:val="center"/>
              <w:rPr>
                <w:rFonts w:ascii="Comic Sans MS" w:hAnsi="Comic Sans MS"/>
              </w:rPr>
            </w:pPr>
            <w:hyperlink r:id="rId5" w:history="1">
              <w:r w:rsidR="006431FB" w:rsidRPr="009F0AF0">
                <w:rPr>
                  <w:rStyle w:val="Hyperlink"/>
                  <w:rFonts w:ascii="Comic Sans MS" w:hAnsi="Comic Sans MS"/>
                </w:rPr>
                <w:t>https://www.youtube.com/watch?v=2U0OBDRvkKo</w:t>
              </w:r>
            </w:hyperlink>
          </w:p>
          <w:p w:rsidR="006431FB" w:rsidRPr="00DE2C1C" w:rsidRDefault="006431FB" w:rsidP="00954BEF">
            <w:pPr>
              <w:jc w:val="center"/>
              <w:rPr>
                <w:rFonts w:ascii="Comic Sans MS" w:hAnsi="Comic Sans MS"/>
              </w:rPr>
            </w:pPr>
            <w:r>
              <w:rPr>
                <w:rFonts w:ascii="Comic Sans MS" w:hAnsi="Comic Sans MS"/>
              </w:rPr>
              <w:t>Watch the video to learn about compound words. Then complete the activity based on compound words from The Lighthouse Keeper’s Lunch. Can you think of any other compound words?</w:t>
            </w:r>
          </w:p>
        </w:tc>
        <w:tc>
          <w:tcPr>
            <w:tcW w:w="3485" w:type="dxa"/>
            <w:shd w:val="clear" w:color="auto" w:fill="C5E0B3" w:themeFill="accent6" w:themeFillTint="66"/>
          </w:tcPr>
          <w:p w:rsidR="0066185A" w:rsidRDefault="0066185A" w:rsidP="0066185A">
            <w:pPr>
              <w:jc w:val="center"/>
              <w:rPr>
                <w:rFonts w:ascii="Comic Sans MS" w:hAnsi="Comic Sans MS"/>
                <w:u w:val="single"/>
              </w:rPr>
            </w:pPr>
            <w:r w:rsidRPr="00DE2C1C">
              <w:rPr>
                <w:rFonts w:ascii="Comic Sans MS" w:hAnsi="Comic Sans MS"/>
                <w:u w:val="single"/>
              </w:rPr>
              <w:t xml:space="preserve">English task 2 </w:t>
            </w:r>
          </w:p>
          <w:p w:rsidR="00142075" w:rsidRPr="0084261F" w:rsidRDefault="00142075" w:rsidP="0066185A">
            <w:pPr>
              <w:jc w:val="center"/>
              <w:rPr>
                <w:rFonts w:ascii="Comic Sans MS" w:hAnsi="Comic Sans MS"/>
                <w:b/>
              </w:rPr>
            </w:pPr>
            <w:r w:rsidRPr="0084261F">
              <w:rPr>
                <w:rFonts w:ascii="Comic Sans MS" w:hAnsi="Comic Sans MS"/>
                <w:b/>
              </w:rPr>
              <w:t>Comprehension</w:t>
            </w:r>
          </w:p>
          <w:p w:rsidR="00142075" w:rsidRPr="00142075" w:rsidRDefault="00142075" w:rsidP="00142075">
            <w:pPr>
              <w:jc w:val="center"/>
              <w:rPr>
                <w:rFonts w:ascii="Comic Sans MS" w:hAnsi="Comic Sans MS"/>
                <w:szCs w:val="28"/>
              </w:rPr>
            </w:pPr>
            <w:r w:rsidRPr="00142075">
              <w:rPr>
                <w:rFonts w:ascii="Comic Sans MS" w:hAnsi="Comic Sans MS"/>
                <w:szCs w:val="28"/>
              </w:rPr>
              <w:t>Listen to our new story being read by Miss Stratton on the VLE and the website again. Remember the text is also in Week 9’s pack.</w:t>
            </w:r>
          </w:p>
          <w:p w:rsidR="00142075" w:rsidRPr="00142075" w:rsidRDefault="00142075" w:rsidP="00142075">
            <w:pPr>
              <w:jc w:val="center"/>
              <w:rPr>
                <w:rFonts w:ascii="Comic Sans MS" w:hAnsi="Comic Sans MS"/>
                <w:szCs w:val="28"/>
              </w:rPr>
            </w:pPr>
            <w:r>
              <w:rPr>
                <w:rFonts w:ascii="Comic Sans MS" w:hAnsi="Comic Sans MS"/>
                <w:szCs w:val="28"/>
              </w:rPr>
              <w:t>Now have a go at answering the comprehension</w:t>
            </w:r>
            <w:r w:rsidRPr="00142075">
              <w:rPr>
                <w:rFonts w:ascii="Comic Sans MS" w:hAnsi="Comic Sans MS"/>
                <w:szCs w:val="28"/>
              </w:rPr>
              <w:t xml:space="preserve"> questions about the story.</w:t>
            </w:r>
          </w:p>
          <w:p w:rsidR="0066185A" w:rsidRPr="00DE2C1C" w:rsidRDefault="0066185A" w:rsidP="00FE7C63">
            <w:pPr>
              <w:jc w:val="center"/>
              <w:rPr>
                <w:rFonts w:ascii="Comic Sans MS" w:hAnsi="Comic Sans MS"/>
              </w:rPr>
            </w:pPr>
          </w:p>
        </w:tc>
        <w:tc>
          <w:tcPr>
            <w:tcW w:w="3486" w:type="dxa"/>
            <w:shd w:val="clear" w:color="auto" w:fill="C5E0B3" w:themeFill="accent6" w:themeFillTint="66"/>
          </w:tcPr>
          <w:p w:rsidR="0066185A" w:rsidRDefault="0066185A" w:rsidP="0066185A">
            <w:pPr>
              <w:jc w:val="center"/>
              <w:rPr>
                <w:rFonts w:ascii="Comic Sans MS" w:hAnsi="Comic Sans MS"/>
                <w:u w:val="single"/>
              </w:rPr>
            </w:pPr>
            <w:r w:rsidRPr="00DE2C1C">
              <w:rPr>
                <w:rFonts w:ascii="Comic Sans MS" w:hAnsi="Comic Sans MS"/>
                <w:u w:val="single"/>
              </w:rPr>
              <w:t>English task 3</w:t>
            </w:r>
          </w:p>
          <w:p w:rsidR="0084261F" w:rsidRPr="0084261F" w:rsidRDefault="0084261F" w:rsidP="0066185A">
            <w:pPr>
              <w:jc w:val="center"/>
              <w:rPr>
                <w:rFonts w:ascii="Comic Sans MS" w:hAnsi="Comic Sans MS"/>
                <w:b/>
              </w:rPr>
            </w:pPr>
            <w:r w:rsidRPr="0084261F">
              <w:rPr>
                <w:rFonts w:ascii="Comic Sans MS" w:hAnsi="Comic Sans MS"/>
                <w:b/>
              </w:rPr>
              <w:t>Story Writing</w:t>
            </w:r>
          </w:p>
          <w:p w:rsidR="0066185A" w:rsidRPr="00DE2C1C" w:rsidRDefault="00780392" w:rsidP="00AC5A87">
            <w:pPr>
              <w:jc w:val="center"/>
              <w:rPr>
                <w:rFonts w:ascii="Comic Sans MS" w:hAnsi="Comic Sans MS"/>
              </w:rPr>
            </w:pPr>
            <w:r>
              <w:rPr>
                <w:rFonts w:ascii="Comic Sans MS" w:hAnsi="Comic Sans MS"/>
              </w:rPr>
              <w:t xml:space="preserve">Can you re-write the story The Lighthouse Keeper’s Lunch but instead of three scavenging seagulls, can you think of three different animals that pinch Mr </w:t>
            </w:r>
            <w:proofErr w:type="spellStart"/>
            <w:r>
              <w:rPr>
                <w:rFonts w:ascii="Comic Sans MS" w:hAnsi="Comic Sans MS"/>
              </w:rPr>
              <w:t>Grinling’s</w:t>
            </w:r>
            <w:proofErr w:type="spellEnd"/>
            <w:r>
              <w:rPr>
                <w:rFonts w:ascii="Comic Sans MS" w:hAnsi="Comic Sans MS"/>
              </w:rPr>
              <w:t xml:space="preserve"> lunch? Change the story to include your different animals. </w:t>
            </w:r>
          </w:p>
        </w:tc>
      </w:tr>
      <w:tr w:rsidR="0066185A" w:rsidRPr="00A16B1E" w:rsidTr="000B3035">
        <w:tc>
          <w:tcPr>
            <w:tcW w:w="3485" w:type="dxa"/>
            <w:shd w:val="clear" w:color="auto" w:fill="BDD6EE" w:themeFill="accent1" w:themeFillTint="66"/>
          </w:tcPr>
          <w:p w:rsidR="0066185A" w:rsidRPr="00DE2C1C" w:rsidRDefault="0066185A" w:rsidP="0066185A">
            <w:pPr>
              <w:jc w:val="center"/>
              <w:rPr>
                <w:rFonts w:ascii="Comic Sans MS" w:hAnsi="Comic Sans MS"/>
                <w:u w:val="single"/>
              </w:rPr>
            </w:pPr>
            <w:r w:rsidRPr="00DE2C1C">
              <w:rPr>
                <w:rFonts w:ascii="Comic Sans MS" w:hAnsi="Comic Sans MS"/>
                <w:u w:val="single"/>
              </w:rPr>
              <w:t>Topic task 1</w:t>
            </w:r>
          </w:p>
          <w:p w:rsidR="00C92801" w:rsidRPr="00C92801" w:rsidRDefault="00C92801" w:rsidP="00685D4F">
            <w:pPr>
              <w:jc w:val="center"/>
              <w:rPr>
                <w:rFonts w:ascii="Comic Sans MS" w:hAnsi="Comic Sans MS"/>
                <w:b/>
              </w:rPr>
            </w:pPr>
            <w:r w:rsidRPr="00C92801">
              <w:rPr>
                <w:rFonts w:ascii="Comic Sans MS" w:hAnsi="Comic Sans MS"/>
                <w:b/>
              </w:rPr>
              <w:t>History</w:t>
            </w:r>
          </w:p>
          <w:p w:rsidR="00685D4F" w:rsidRPr="00C92801" w:rsidRDefault="00C92801" w:rsidP="00685D4F">
            <w:pPr>
              <w:jc w:val="center"/>
              <w:rPr>
                <w:rFonts w:ascii="Comic Sans MS" w:hAnsi="Comic Sans MS"/>
              </w:rPr>
            </w:pPr>
            <w:r w:rsidRPr="00C92801">
              <w:rPr>
                <w:rFonts w:ascii="Comic Sans MS" w:hAnsi="Comic Sans MS"/>
              </w:rPr>
              <w:t>Find</w:t>
            </w:r>
            <w:r w:rsidR="007D7866" w:rsidRPr="00C92801">
              <w:rPr>
                <w:rFonts w:ascii="Comic Sans MS" w:hAnsi="Comic Sans MS"/>
              </w:rPr>
              <w:t xml:space="preserve"> </w:t>
            </w:r>
            <w:r w:rsidRPr="00C92801">
              <w:rPr>
                <w:rFonts w:ascii="Comic Sans MS" w:hAnsi="Comic Sans MS" w:cs="Helvetica"/>
              </w:rPr>
              <w:t>out about the history of lighthouses. Why were they built? Where are they located?</w:t>
            </w:r>
            <w:r>
              <w:rPr>
                <w:rFonts w:ascii="Comic Sans MS" w:hAnsi="Comic Sans MS" w:cs="Helvetica"/>
              </w:rPr>
              <w:t xml:space="preserve"> Can you create a poster to show what you have found out?</w:t>
            </w:r>
          </w:p>
          <w:p w:rsidR="00234E12" w:rsidRPr="00DE2C1C" w:rsidRDefault="00234E12" w:rsidP="00272049">
            <w:pPr>
              <w:jc w:val="center"/>
              <w:rPr>
                <w:rFonts w:ascii="Comic Sans MS" w:hAnsi="Comic Sans MS"/>
              </w:rPr>
            </w:pPr>
          </w:p>
        </w:tc>
        <w:tc>
          <w:tcPr>
            <w:tcW w:w="3485" w:type="dxa"/>
            <w:shd w:val="clear" w:color="auto" w:fill="BDD6EE" w:themeFill="accent1" w:themeFillTint="66"/>
          </w:tcPr>
          <w:p w:rsidR="0066185A" w:rsidRPr="00DE2C1C" w:rsidRDefault="0066185A" w:rsidP="0066185A">
            <w:pPr>
              <w:jc w:val="center"/>
              <w:rPr>
                <w:rFonts w:ascii="Comic Sans MS" w:hAnsi="Comic Sans MS"/>
                <w:u w:val="single"/>
              </w:rPr>
            </w:pPr>
            <w:r w:rsidRPr="00DE2C1C">
              <w:rPr>
                <w:rFonts w:ascii="Comic Sans MS" w:hAnsi="Comic Sans MS"/>
                <w:u w:val="single"/>
              </w:rPr>
              <w:t>Topic task 2</w:t>
            </w:r>
          </w:p>
          <w:p w:rsidR="003D3D7E" w:rsidRPr="00DE2C1C" w:rsidRDefault="00C864CF" w:rsidP="00106F6C">
            <w:pPr>
              <w:jc w:val="center"/>
              <w:rPr>
                <w:rFonts w:ascii="Comic Sans MS" w:hAnsi="Comic Sans MS"/>
                <w:b/>
              </w:rPr>
            </w:pPr>
            <w:r w:rsidRPr="00DE2C1C">
              <w:rPr>
                <w:rFonts w:ascii="Comic Sans MS" w:hAnsi="Comic Sans MS"/>
                <w:b/>
              </w:rPr>
              <w:t xml:space="preserve">Art </w:t>
            </w:r>
          </w:p>
          <w:p w:rsidR="00C864CF" w:rsidRPr="00DE2C1C" w:rsidRDefault="00555A3F" w:rsidP="00106F6C">
            <w:pPr>
              <w:jc w:val="center"/>
              <w:rPr>
                <w:rFonts w:ascii="Comic Sans MS" w:hAnsi="Comic Sans MS"/>
              </w:rPr>
            </w:pPr>
            <w:r>
              <w:rPr>
                <w:rFonts w:ascii="Comic Sans MS" w:hAnsi="Comic Sans MS"/>
              </w:rPr>
              <w:t xml:space="preserve">Last week you found out who the artist Andy Goldsworthy is. This week, can you create your own artwork in the same style as Andy Goldsworthy, using natural </w:t>
            </w:r>
            <w:proofErr w:type="gramStart"/>
            <w:r>
              <w:rPr>
                <w:rFonts w:ascii="Comic Sans MS" w:hAnsi="Comic Sans MS"/>
              </w:rPr>
              <w:t>resources.</w:t>
            </w:r>
            <w:proofErr w:type="gramEnd"/>
          </w:p>
        </w:tc>
        <w:tc>
          <w:tcPr>
            <w:tcW w:w="3486" w:type="dxa"/>
            <w:shd w:val="clear" w:color="auto" w:fill="BDD6EE" w:themeFill="accent1" w:themeFillTint="66"/>
          </w:tcPr>
          <w:p w:rsidR="0066185A" w:rsidRPr="00DE2C1C" w:rsidRDefault="0066185A" w:rsidP="0066185A">
            <w:pPr>
              <w:jc w:val="center"/>
              <w:rPr>
                <w:rFonts w:ascii="Comic Sans MS" w:hAnsi="Comic Sans MS"/>
                <w:u w:val="single"/>
              </w:rPr>
            </w:pPr>
            <w:r w:rsidRPr="00DE2C1C">
              <w:rPr>
                <w:rFonts w:ascii="Comic Sans MS" w:hAnsi="Comic Sans MS"/>
                <w:u w:val="single"/>
              </w:rPr>
              <w:t>Topic task 3</w:t>
            </w:r>
          </w:p>
          <w:p w:rsidR="00170E48" w:rsidRPr="00DE2C1C" w:rsidRDefault="009541E0" w:rsidP="00106F6C">
            <w:pPr>
              <w:jc w:val="center"/>
              <w:rPr>
                <w:rFonts w:ascii="Comic Sans MS" w:hAnsi="Comic Sans MS"/>
                <w:b/>
              </w:rPr>
            </w:pPr>
            <w:r>
              <w:rPr>
                <w:rFonts w:ascii="Comic Sans MS" w:hAnsi="Comic Sans MS"/>
                <w:b/>
              </w:rPr>
              <w:t xml:space="preserve">French </w:t>
            </w:r>
          </w:p>
          <w:p w:rsidR="00C864CF" w:rsidRPr="00DE2C1C" w:rsidRDefault="00F97E55" w:rsidP="00106F6C">
            <w:pPr>
              <w:jc w:val="center"/>
              <w:rPr>
                <w:rFonts w:ascii="Comic Sans MS" w:hAnsi="Comic Sans MS"/>
              </w:rPr>
            </w:pPr>
            <w:r>
              <w:rPr>
                <w:rFonts w:ascii="Comic Sans MS" w:hAnsi="Comic Sans MS"/>
              </w:rPr>
              <w:t xml:space="preserve">Watch the clip to learn the months of the year in French. Can you say the months in order? Then have a go at completing the French </w:t>
            </w:r>
            <w:proofErr w:type="spellStart"/>
            <w:proofErr w:type="gramStart"/>
            <w:r>
              <w:rPr>
                <w:rFonts w:ascii="Comic Sans MS" w:hAnsi="Comic Sans MS"/>
              </w:rPr>
              <w:t>months</w:t>
            </w:r>
            <w:proofErr w:type="spellEnd"/>
            <w:proofErr w:type="gramEnd"/>
            <w:r>
              <w:rPr>
                <w:rFonts w:ascii="Comic Sans MS" w:hAnsi="Comic Sans MS"/>
              </w:rPr>
              <w:t xml:space="preserve"> worksheet.</w:t>
            </w:r>
          </w:p>
        </w:tc>
      </w:tr>
      <w:tr w:rsidR="0066185A" w:rsidRPr="00A16B1E" w:rsidTr="000B3035">
        <w:tc>
          <w:tcPr>
            <w:tcW w:w="10456" w:type="dxa"/>
            <w:gridSpan w:val="3"/>
          </w:tcPr>
          <w:p w:rsidR="0066185A" w:rsidRPr="00DE2C1C" w:rsidRDefault="0066185A" w:rsidP="0066185A">
            <w:pPr>
              <w:rPr>
                <w:rFonts w:ascii="Comic Sans MS" w:hAnsi="Comic Sans MS"/>
                <w:b/>
              </w:rPr>
            </w:pPr>
            <w:r w:rsidRPr="00DE2C1C">
              <w:rPr>
                <w:rFonts w:ascii="Comic Sans MS" w:hAnsi="Comic Sans MS"/>
                <w:b/>
              </w:rPr>
              <w:t>Extension</w:t>
            </w:r>
            <w:r w:rsidR="008626D3" w:rsidRPr="00DE2C1C">
              <w:rPr>
                <w:rFonts w:ascii="Comic Sans MS" w:hAnsi="Comic Sans MS"/>
                <w:b/>
              </w:rPr>
              <w:t xml:space="preserve"> tasks</w:t>
            </w:r>
            <w:r w:rsidRPr="00DE2C1C">
              <w:rPr>
                <w:rFonts w:ascii="Comic Sans MS" w:hAnsi="Comic Sans MS"/>
                <w:b/>
              </w:rPr>
              <w:t>:</w:t>
            </w:r>
          </w:p>
          <w:p w:rsidR="0066185A" w:rsidRPr="00DE2C1C" w:rsidRDefault="004C4A43" w:rsidP="00F47F18">
            <w:pPr>
              <w:pStyle w:val="ListParagraph"/>
              <w:numPr>
                <w:ilvl w:val="0"/>
                <w:numId w:val="1"/>
              </w:numPr>
              <w:rPr>
                <w:rFonts w:ascii="Comic Sans MS" w:hAnsi="Comic Sans MS"/>
              </w:rPr>
            </w:pPr>
            <w:r w:rsidRPr="00DE2C1C">
              <w:rPr>
                <w:rFonts w:ascii="Comic Sans MS" w:hAnsi="Comic Sans MS"/>
              </w:rPr>
              <w:t>Maths –</w:t>
            </w:r>
            <w:r w:rsidR="00106F6C" w:rsidRPr="00DE2C1C">
              <w:rPr>
                <w:rFonts w:ascii="Comic Sans MS" w:hAnsi="Comic Sans MS"/>
              </w:rPr>
              <w:t xml:space="preserve"> </w:t>
            </w:r>
            <w:r w:rsidR="00466A17">
              <w:rPr>
                <w:rFonts w:ascii="Comic Sans MS" w:hAnsi="Comic Sans MS"/>
              </w:rPr>
              <w:t>Have a go at solving addition and subtraction word problems using the partitioning method.</w:t>
            </w:r>
            <w:bookmarkStart w:id="0" w:name="_GoBack"/>
            <w:bookmarkEnd w:id="0"/>
          </w:p>
          <w:p w:rsidR="0066185A" w:rsidRPr="00DE2C1C" w:rsidRDefault="00A01772" w:rsidP="0066185A">
            <w:pPr>
              <w:pStyle w:val="ListParagraph"/>
              <w:numPr>
                <w:ilvl w:val="0"/>
                <w:numId w:val="1"/>
              </w:numPr>
              <w:rPr>
                <w:rFonts w:ascii="Comic Sans MS" w:hAnsi="Comic Sans MS"/>
              </w:rPr>
            </w:pPr>
            <w:r w:rsidRPr="00DE2C1C">
              <w:rPr>
                <w:rFonts w:ascii="Comic Sans MS" w:hAnsi="Comic Sans MS"/>
              </w:rPr>
              <w:t>English</w:t>
            </w:r>
            <w:r w:rsidR="0066185A" w:rsidRPr="00DE2C1C">
              <w:rPr>
                <w:rFonts w:ascii="Comic Sans MS" w:hAnsi="Comic Sans MS"/>
              </w:rPr>
              <w:t xml:space="preserve"> – </w:t>
            </w:r>
            <w:r w:rsidR="005110E1">
              <w:rPr>
                <w:rFonts w:ascii="Comic Sans MS" w:hAnsi="Comic Sans MS"/>
              </w:rPr>
              <w:t>Design a new front cover for the story, showing the animal that you changed the seagulls to.</w:t>
            </w:r>
          </w:p>
          <w:p w:rsidR="0066185A" w:rsidRPr="00321E9C" w:rsidRDefault="007E059D" w:rsidP="00685D4F">
            <w:pPr>
              <w:pStyle w:val="ListParagraph"/>
              <w:numPr>
                <w:ilvl w:val="0"/>
                <w:numId w:val="1"/>
              </w:numPr>
              <w:rPr>
                <w:rFonts w:ascii="Comic Sans MS" w:hAnsi="Comic Sans MS"/>
              </w:rPr>
            </w:pPr>
            <w:r>
              <w:rPr>
                <w:rFonts w:ascii="Comic Sans MS" w:hAnsi="Comic Sans MS"/>
              </w:rPr>
              <w:t xml:space="preserve">Topic – </w:t>
            </w:r>
            <w:r w:rsidR="00F97E55">
              <w:rPr>
                <w:rFonts w:ascii="Comic Sans MS" w:hAnsi="Comic Sans MS"/>
              </w:rPr>
              <w:t>Design your own lighthouse. What would it look like? What would it include?</w:t>
            </w:r>
          </w:p>
        </w:tc>
      </w:tr>
    </w:tbl>
    <w:p w:rsidR="00A16B1E" w:rsidRPr="00A16B1E" w:rsidRDefault="00A16B1E">
      <w:pPr>
        <w:rPr>
          <w:rFonts w:ascii="Comic Sans MS" w:hAnsi="Comic Sans MS"/>
        </w:rPr>
      </w:pPr>
    </w:p>
    <w:sectPr w:rsidR="00A16B1E" w:rsidRPr="00A16B1E" w:rsidSect="000C14D5">
      <w:pgSz w:w="11906" w:h="16838"/>
      <w:pgMar w:top="720" w:right="720" w:bottom="284"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C6BF6"/>
    <w:multiLevelType w:val="hybridMultilevel"/>
    <w:tmpl w:val="52666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1E"/>
    <w:rsid w:val="00052514"/>
    <w:rsid w:val="00090F4C"/>
    <w:rsid w:val="000B3035"/>
    <w:rsid w:val="000C14D5"/>
    <w:rsid w:val="00106F6C"/>
    <w:rsid w:val="00142075"/>
    <w:rsid w:val="0015791A"/>
    <w:rsid w:val="00170E48"/>
    <w:rsid w:val="001717A8"/>
    <w:rsid w:val="0018483E"/>
    <w:rsid w:val="001B76D1"/>
    <w:rsid w:val="001D08BE"/>
    <w:rsid w:val="00234E12"/>
    <w:rsid w:val="00272049"/>
    <w:rsid w:val="002B78A6"/>
    <w:rsid w:val="00306FC8"/>
    <w:rsid w:val="00321E9C"/>
    <w:rsid w:val="00341D36"/>
    <w:rsid w:val="00355574"/>
    <w:rsid w:val="00365B6F"/>
    <w:rsid w:val="00372A95"/>
    <w:rsid w:val="003A1BA2"/>
    <w:rsid w:val="003D3D7E"/>
    <w:rsid w:val="003E06EA"/>
    <w:rsid w:val="00466A17"/>
    <w:rsid w:val="004749E4"/>
    <w:rsid w:val="004C4A43"/>
    <w:rsid w:val="004E114D"/>
    <w:rsid w:val="004E73F9"/>
    <w:rsid w:val="005110E1"/>
    <w:rsid w:val="00552C5C"/>
    <w:rsid w:val="00555A3F"/>
    <w:rsid w:val="0057791F"/>
    <w:rsid w:val="006431FB"/>
    <w:rsid w:val="0066185A"/>
    <w:rsid w:val="00666FE2"/>
    <w:rsid w:val="00685D4F"/>
    <w:rsid w:val="006B54C5"/>
    <w:rsid w:val="006E0293"/>
    <w:rsid w:val="00711E23"/>
    <w:rsid w:val="00771B45"/>
    <w:rsid w:val="00780392"/>
    <w:rsid w:val="007D7866"/>
    <w:rsid w:val="007E059D"/>
    <w:rsid w:val="007F2142"/>
    <w:rsid w:val="007F4416"/>
    <w:rsid w:val="0084261F"/>
    <w:rsid w:val="00845666"/>
    <w:rsid w:val="008626D3"/>
    <w:rsid w:val="009541E0"/>
    <w:rsid w:val="00954BEF"/>
    <w:rsid w:val="009622C2"/>
    <w:rsid w:val="009C6C7C"/>
    <w:rsid w:val="00A01772"/>
    <w:rsid w:val="00A16B1E"/>
    <w:rsid w:val="00A566AC"/>
    <w:rsid w:val="00A73A3C"/>
    <w:rsid w:val="00AC5A87"/>
    <w:rsid w:val="00AE0DA2"/>
    <w:rsid w:val="00AE4C18"/>
    <w:rsid w:val="00B5580B"/>
    <w:rsid w:val="00B724DE"/>
    <w:rsid w:val="00B77E7B"/>
    <w:rsid w:val="00B9475C"/>
    <w:rsid w:val="00C1775C"/>
    <w:rsid w:val="00C72DE4"/>
    <w:rsid w:val="00C8374A"/>
    <w:rsid w:val="00C864CF"/>
    <w:rsid w:val="00C91564"/>
    <w:rsid w:val="00C92801"/>
    <w:rsid w:val="00C93CBC"/>
    <w:rsid w:val="00CE14F3"/>
    <w:rsid w:val="00D12B35"/>
    <w:rsid w:val="00D246A5"/>
    <w:rsid w:val="00D25F58"/>
    <w:rsid w:val="00D30AF8"/>
    <w:rsid w:val="00DB31C8"/>
    <w:rsid w:val="00DE2C1C"/>
    <w:rsid w:val="00E10DBD"/>
    <w:rsid w:val="00E949A8"/>
    <w:rsid w:val="00EA17D7"/>
    <w:rsid w:val="00ED3B3F"/>
    <w:rsid w:val="00EE044C"/>
    <w:rsid w:val="00EE24AC"/>
    <w:rsid w:val="00EE508B"/>
    <w:rsid w:val="00EF4408"/>
    <w:rsid w:val="00F47F18"/>
    <w:rsid w:val="00F70E40"/>
    <w:rsid w:val="00F97E55"/>
    <w:rsid w:val="00FE7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2308"/>
  <w15:chartTrackingRefBased/>
  <w15:docId w15:val="{CD15CE8D-2237-410E-8430-5B54D8FC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E9C"/>
    <w:pPr>
      <w:ind w:left="720"/>
      <w:contextualSpacing/>
    </w:pPr>
  </w:style>
  <w:style w:type="character" w:styleId="Hyperlink">
    <w:name w:val="Hyperlink"/>
    <w:basedOn w:val="DefaultParagraphFont"/>
    <w:uiPriority w:val="99"/>
    <w:unhideWhenUsed/>
    <w:rsid w:val="006E02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2U0OBDRvkK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Tower Hill Pri</dc:creator>
  <cp:keywords/>
  <dc:description/>
  <cp:lastModifiedBy>Stephanie Fensome</cp:lastModifiedBy>
  <cp:revision>14</cp:revision>
  <dcterms:created xsi:type="dcterms:W3CDTF">2020-06-04T17:38:00Z</dcterms:created>
  <dcterms:modified xsi:type="dcterms:W3CDTF">2020-06-05T11:26:00Z</dcterms:modified>
</cp:coreProperties>
</file>